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Salim's Silver Star Auto, Inc.</w:t>
      </w:r>
    </w:p>
    <w:p>
      <w:pPr>
        <w:jc w:val="center"/>
      </w:pPr>
      <w:r>
        <w:rPr>
          <w:rFonts w:ascii="Times New Roman" w:hAnsi="Times New Roman"/>
          <w:b/>
          <w:sz w:val="24"/>
        </w:rPr>
        <w:t>1034 S. Tejon Street</w:t>
      </w:r>
    </w:p>
    <w:p>
      <w:pPr>
        <w:jc w:val="center"/>
      </w:pPr>
      <w:r>
        <w:rPr>
          <w:rFonts w:ascii="Times New Roman" w:hAnsi="Times New Roman"/>
          <w:b/>
          <w:sz w:val="24"/>
        </w:rPr>
        <w:t>Colorado Springs, CO 80903</w:t>
      </w:r>
    </w:p>
    <w:p/>
    <w:p>
      <w:pPr>
        <w:pStyle w:val="Heading1"/>
      </w:pPr>
      <w:r>
        <w:t>DAY 7 PUBLIC BENEFIT CORPORATION</w:t>
      </w:r>
    </w:p>
    <w:p>
      <w:r>
        <w:rPr>
          <w:rFonts w:ascii="Times New Roman" w:hAnsi="Times New Roman"/>
          <w:i/>
          <w:sz w:val="24"/>
        </w:rPr>
        <w:t>delivering exceeding value, void of all exploitation — truth in the transaction</w:t>
      </w:r>
    </w:p>
    <w:p>
      <w:r>
        <w:rPr>
          <w:rFonts w:ascii="Times New Roman" w:hAnsi="Times New Roman"/>
          <w:b/>
          <w:sz w:val="24"/>
        </w:rPr>
        <w:t>DOC-03</w:t>
      </w:r>
    </w:p>
    <w:p>
      <w:pPr>
        <w:pStyle w:val="Heading1"/>
      </w:pPr>
      <w:r>
        <w:t>FREEDOM OF INFORMATION ACT REQUEST</w:t>
      </w:r>
    </w:p>
    <w:p>
      <w:pPr>
        <w:pStyle w:val="Heading3"/>
      </w:pPr>
      <w:r>
        <w:t>Discovery Vehicle for the Examination Administrative File</w:t>
      </w:r>
    </w:p>
    <w:p>
      <w:r>
        <w:rPr>
          <w:rFonts w:ascii="Times New Roman" w:hAnsi="Times New Roman"/>
          <w:b/>
          <w:sz w:val="24"/>
        </w:rPr>
        <w:t>IN THE MATTER OF</w:t>
      </w:r>
    </w:p>
    <w:p>
      <w:r>
        <w:rPr>
          <w:rFonts w:ascii="Times New Roman" w:hAnsi="Times New Roman"/>
          <w:b/>
          <w:sz w:val="24"/>
        </w:rPr>
        <w:t>SALIM'S SILVER STAR AUTO, INC.</w:t>
      </w:r>
    </w:p>
    <w:p>
      <w:r>
        <w:rPr>
          <w:rFonts w:ascii="Times New Roman" w:hAnsi="Times New Roman"/>
          <w:sz w:val="24"/>
        </w:rPr>
        <w:t>Prepared by Day 7 Public Benefit Corporation</w:t>
      </w:r>
    </w:p>
    <w:p>
      <w:r>
        <w:rPr>
          <w:rFonts w:ascii="Times New Roman" w:hAnsi="Times New Roman"/>
          <w:sz w:val="24"/>
        </w:rPr>
        <w:t>Carter Hill, Chief Executive Officer &amp; Strategic Counsel</w:t>
      </w:r>
    </w:p>
    <w:p>
      <w:r>
        <w:rPr>
          <w:rFonts w:ascii="Times New Roman" w:hAnsi="Times New Roman"/>
          <w:sz w:val="24"/>
        </w:rPr>
        <w:t>May 20, 2026</w:t>
      </w:r>
    </w:p>
    <w:p>
      <w:r>
        <w:rPr>
          <w:rFonts w:ascii="Times New Roman" w:hAnsi="Times New Roman"/>
          <w:b/>
          <w:sz w:val="24"/>
        </w:rPr>
        <w:t>VIA CERTIFIED MAIL, RETURN RECEIPT REQUESTED</w:t>
      </w:r>
    </w:p>
    <w:p>
      <w:r>
        <w:rPr>
          <w:rFonts w:ascii="Times New Roman" w:hAnsi="Times New Roman"/>
          <w:b/>
          <w:sz w:val="24"/>
        </w:rPr>
        <w:t>VIA ONLINE PORTAL: foia.gov</w:t>
      </w:r>
    </w:p>
    <w:p>
      <w:r>
        <w:rPr>
          <w:rFonts w:ascii="Times New Roman" w:hAnsi="Times New Roman"/>
          <w:sz w:val="24"/>
        </w:rPr>
        <w:t>May 20, 2026</w:t>
      </w:r>
    </w:p>
    <w:p>
      <w:r>
        <w:rPr>
          <w:rFonts w:ascii="Times New Roman" w:hAnsi="Times New Roman"/>
          <w:sz w:val="24"/>
        </w:rPr>
        <w:t>Internal Revenue Service</w:t>
      </w:r>
    </w:p>
    <w:p>
      <w:r>
        <w:rPr>
          <w:rFonts w:ascii="Times New Roman" w:hAnsi="Times New Roman"/>
          <w:sz w:val="24"/>
        </w:rPr>
        <w:t>Centralized Disclosure Office</w:t>
      </w:r>
    </w:p>
    <w:p>
      <w:r>
        <w:rPr>
          <w:rFonts w:ascii="Times New Roman" w:hAnsi="Times New Roman"/>
          <w:sz w:val="24"/>
        </w:rPr>
        <w:t>Stop 211</w:t>
      </w:r>
    </w:p>
    <w:p>
      <w:r>
        <w:rPr>
          <w:rFonts w:ascii="Times New Roman" w:hAnsi="Times New Roman"/>
          <w:sz w:val="24"/>
        </w:rPr>
        <w:t>PO Box 621506</w:t>
      </w:r>
    </w:p>
    <w:p>
      <w:r>
        <w:rPr>
          <w:rFonts w:ascii="Times New Roman" w:hAnsi="Times New Roman"/>
          <w:sz w:val="24"/>
        </w:rPr>
        <w:t>Atlanta, GA 30362-3006</w:t>
      </w:r>
    </w:p>
    <w:p>
      <w:r>
        <w:rPr>
          <w:rFonts w:ascii="Times New Roman" w:hAnsi="Times New Roman"/>
          <w:b/>
          <w:sz w:val="24"/>
        </w:rPr>
        <w:t>RE:  Freedom of Information Act Request</w:t>
      </w:r>
    </w:p>
    <w:p>
      <w:r>
        <w:rPr>
          <w:rFonts w:ascii="Times New Roman" w:hAnsi="Times New Roman"/>
          <w:sz w:val="24"/>
        </w:rPr>
        <w:t>Taxpayer: Salim's Silver Star Auto, Inc.</w:t>
      </w:r>
    </w:p>
    <w:p>
      <w:r>
        <w:rPr>
          <w:rFonts w:ascii="Times New Roman" w:hAnsi="Times New Roman"/>
          <w:sz w:val="24"/>
        </w:rPr>
        <w:t>EIN: 84-1453793</w:t>
      </w:r>
    </w:p>
    <w:p>
      <w:r>
        <w:rPr>
          <w:rFonts w:ascii="Times New Roman" w:hAnsi="Times New Roman"/>
          <w:sz w:val="24"/>
        </w:rPr>
        <w:t>Tax Years: 2020, 2021, 2022, 2023 (Forms 1120)</w:t>
      </w:r>
    </w:p>
    <w:p>
      <w:r>
        <w:rPr>
          <w:rFonts w:ascii="Times New Roman" w:hAnsi="Times New Roman"/>
          <w:sz w:val="24"/>
        </w:rPr>
        <w:t>Examiner: Revenue Agent Keri L. Frisbie, Employee ID 1004283631</w:t>
      </w:r>
    </w:p>
    <w:p>
      <w:r>
        <w:rPr>
          <w:rFonts w:ascii="Times New Roman" w:hAnsi="Times New Roman"/>
          <w:sz w:val="24"/>
        </w:rPr>
        <w:t>Field Office: Colorado Springs SB/SE, 1365 Garden of the Gods, Suite 280</w:t>
      </w:r>
    </w:p>
    <w:p>
      <w:r>
        <w:rPr>
          <w:rFonts w:ascii="Times New Roman" w:hAnsi="Times New Roman"/>
          <w:sz w:val="24"/>
        </w:rPr>
        <w:t>To Whom It May Concern:</w:t>
      </w:r>
    </w:p>
    <w:p>
      <w:r>
        <w:rPr>
          <w:rFonts w:ascii="Times New Roman" w:hAnsi="Times New Roman"/>
          <w:sz w:val="24"/>
        </w:rPr>
        <w:t>This is a request under the Freedom of Information Act, 5 United States Code section 552, and the Privacy Act of 1974, 5 United States Code section 552a. The requesting party is Salim's Silver Star Auto, Inc., a Colorado C corporation, by and through its authorized representative pursuant to Form 2848 Power of Attorney on file or filed contemporaneously with this request. A copy of the executed Form 2848 is enclosed for cross-reference.</w:t>
      </w:r>
    </w:p>
    <w:p>
      <w:pPr>
        <w:pStyle w:val="Heading2"/>
      </w:pPr>
      <w:r>
        <w:t>I. Identification of Records Requested</w:t>
      </w:r>
    </w:p>
    <w:p>
      <w:r>
        <w:rPr>
          <w:rFonts w:ascii="Times New Roman" w:hAnsi="Times New Roman"/>
          <w:sz w:val="24"/>
        </w:rPr>
        <w:t>The requesting party seeks copies of all records described below that are in the possession, custody, or control of the Internal Revenue Service and that relate to the examination of Salim's Silver Star Auto, Inc., Employer Identification Number 84-1453793, for tax years ending December 31, 2020, December 31, 2021, December 31, 2022, and December 31, 2023. Without limitation, the request specifically encompasses the following categories.</w:t>
      </w:r>
    </w:p>
    <w:p>
      <w:pPr>
        <w:pStyle w:val="Heading3"/>
      </w:pPr>
      <w:r>
        <w:t>Category A — Administrative File</w:t>
      </w:r>
    </w:p>
    <w:p>
      <w:pPr>
        <w:pStyle w:val="ListBullet"/>
      </w:pPr>
      <w:r>
        <w:t>The complete administrative case file maintained by Revenue Agent Keri L. Frisbie, Employee Identification Number 1004283631, with respect to the taxpayer's Forms 1120 for the tax years specified above, including all index sheets, table of contents pages, and inventory listings.</w:t>
      </w:r>
    </w:p>
    <w:p>
      <w:pPr>
        <w:pStyle w:val="ListBullet"/>
      </w:pPr>
      <w:r>
        <w:t>All Form 9984 Examining Officer Activity Records for the entire examination, from initial assignment through May 5, 2026.</w:t>
      </w:r>
    </w:p>
    <w:p>
      <w:pPr>
        <w:pStyle w:val="ListBullet"/>
      </w:pPr>
      <w:r>
        <w:t>All Form 4318 Continuation Sheets associated with the examination.</w:t>
      </w:r>
    </w:p>
    <w:p>
      <w:pPr>
        <w:pStyle w:val="ListBullet"/>
      </w:pPr>
      <w:r>
        <w:t>All Form 5345-D Examination Request Master File or Information Returns Master File related to the taxpayer.</w:t>
      </w:r>
    </w:p>
    <w:p>
      <w:pPr>
        <w:pStyle w:val="ListBullet"/>
      </w:pPr>
      <w:r>
        <w:t>All examination workpapers, lead sheets, audit step worksheets, and any electronic equivalents thereof.</w:t>
      </w:r>
    </w:p>
    <w:p>
      <w:pPr>
        <w:pStyle w:val="Heading3"/>
      </w:pPr>
      <w:r>
        <w:t>Category B — Information Document Requests and Responses</w:t>
      </w:r>
    </w:p>
    <w:p>
      <w:pPr>
        <w:pStyle w:val="ListBullet"/>
      </w:pPr>
      <w:r>
        <w:t>All Form 4564 Information Document Requests issued to the taxpayer or to any third party in connection with the examination.</w:t>
      </w:r>
    </w:p>
    <w:p>
      <w:pPr>
        <w:pStyle w:val="ListBullet"/>
      </w:pPr>
      <w:r>
        <w:t>All Form 5701 Notices of Proposed Adjustment issued in connection with the examination.</w:t>
      </w:r>
    </w:p>
    <w:p>
      <w:pPr>
        <w:pStyle w:val="ListBullet"/>
      </w:pPr>
      <w:r>
        <w:t>All taxpayer responses, third-party responses, and supporting documentation produced in response to the foregoing.</w:t>
      </w:r>
    </w:p>
    <w:p>
      <w:pPr>
        <w:pStyle w:val="ListBullet"/>
      </w:pPr>
      <w:r>
        <w:t>All correspondence, electronic or otherwise, between Revenue Agent Frisbie and the taxpayer or the taxpayer's prior representatives regarding any of the foregoing.</w:t>
      </w:r>
    </w:p>
    <w:p>
      <w:pPr>
        <w:pStyle w:val="Heading3"/>
      </w:pPr>
      <w:r>
        <w:t>Category C — Penalty Approval Documentation</w:t>
      </w:r>
    </w:p>
    <w:p>
      <w:r>
        <w:rPr>
          <w:rFonts w:ascii="Times New Roman" w:hAnsi="Times New Roman"/>
          <w:i/>
          <w:sz w:val="24"/>
        </w:rPr>
        <w:t>The requesting party draws specific attention to this category. The records described herein are the focal point of the section 6751(b) supervisory approval challenge that the taxpayer intends to assert.</w:t>
      </w:r>
    </w:p>
    <w:p>
      <w:pPr>
        <w:pStyle w:val="ListBullet"/>
      </w:pPr>
      <w:r>
        <w:t>All Form 11661 Fraud Development Recommendations prepared by Revenue Agent Frisbie or by any member of the examination team.</w:t>
      </w:r>
    </w:p>
    <w:p>
      <w:pPr>
        <w:pStyle w:val="ListBullet"/>
      </w:pPr>
      <w:r>
        <w:t>All Civil Penalty Approval Forms, including without limitation Form 14758 Penalty Approval Form, Form 8278 Assessment and Abatement of Miscellaneous Civil Penalties, and any other document reflecting written supervisory approval of any penalty proposed in connection with this examination.</w:t>
      </w:r>
    </w:p>
    <w:p>
      <w:pPr>
        <w:pStyle w:val="ListBullet"/>
      </w:pPr>
      <w:r>
        <w:t>All electronic records from the Examination Returns Control System or any other electronic case management system reflecting the date, time, and identity of the person providing written supervisory approval of the section 6663 civil fraud penalty for each of tax years 2020, 2021, 2022, and 2023.</w:t>
      </w:r>
    </w:p>
    <w:p>
      <w:pPr>
        <w:pStyle w:val="ListBullet"/>
      </w:pPr>
      <w:r>
        <w:t>All emails, memoranda, instant messages, or other written communications between Revenue Agent Frisbie and her immediate supervisor regarding the proposed assertion of the section 6663 civil fraud penalty.</w:t>
      </w:r>
    </w:p>
    <w:p>
      <w:pPr>
        <w:pStyle w:val="ListBullet"/>
      </w:pPr>
      <w:r>
        <w:t>All training records, certification records, and continuing education records for the supervisor who provided or who was authorized to provide written supervisory approval under Internal Revenue Code section 6751(b)(1).</w:t>
      </w:r>
    </w:p>
    <w:p>
      <w:pPr>
        <w:pStyle w:val="Heading3"/>
      </w:pPr>
      <w:r>
        <w:t>Category D — Fraud Development Records</w:t>
      </w:r>
    </w:p>
    <w:p>
      <w:pPr>
        <w:pStyle w:val="ListBullet"/>
      </w:pPr>
      <w:r>
        <w:t>All Fraud Technical Advisor consultations, written or otherwise, conducted in connection with this examination as required by Internal Revenue Manual section 25.1.6.3.</w:t>
      </w:r>
    </w:p>
    <w:p>
      <w:pPr>
        <w:pStyle w:val="ListBullet"/>
      </w:pPr>
      <w:r>
        <w:t>All Fraud Referral Forms, including Form 2797 Referral Report of Potential Criminal Fraud Cases, and all responses thereto.</w:t>
      </w:r>
    </w:p>
    <w:p>
      <w:pPr>
        <w:pStyle w:val="ListBullet"/>
      </w:pPr>
      <w:r>
        <w:t>All written records reflecting the badges of fraud identified by the examination team for each year under examination.</w:t>
      </w:r>
    </w:p>
    <w:p>
      <w:pPr>
        <w:pStyle w:val="ListBullet"/>
      </w:pPr>
      <w:r>
        <w:t>All communications between the examination team and the Office of the Chief Counsel regarding the proposed assertion of the section 6663 civil fraud penalty.</w:t>
      </w:r>
    </w:p>
    <w:p>
      <w:pPr>
        <w:pStyle w:val="Heading3"/>
      </w:pPr>
      <w:r>
        <w:t>Category E — Indirect Method of Income Reconstruction</w:t>
      </w:r>
    </w:p>
    <w:p>
      <w:pPr>
        <w:pStyle w:val="ListBullet"/>
      </w:pPr>
      <w:r>
        <w:t>All workpapers reflecting any bank deposits analysis performed in connection with the examination, including without limitation deposit-by-deposit listings, source identifications, and reconciliations to reported gross receipts.</w:t>
      </w:r>
    </w:p>
    <w:p>
      <w:pPr>
        <w:pStyle w:val="ListBullet"/>
      </w:pPr>
      <w:r>
        <w:t>All workpapers reflecting any net worth analysis, cash expenditures analysis, source and application of funds analysis, percentage markup analysis, or unit and volume analysis performed in connection with the examination.</w:t>
      </w:r>
    </w:p>
    <w:p>
      <w:pPr>
        <w:pStyle w:val="ListBullet"/>
      </w:pPr>
      <w:r>
        <w:t>All third-party records obtained by the Service from financial institutions, vendors, customers, or any other party in connection with the indirect method analysis.</w:t>
      </w:r>
    </w:p>
    <w:p>
      <w:pPr>
        <w:pStyle w:val="ListBullet"/>
      </w:pPr>
      <w:r>
        <w:t>All Internal Revenue Code section 7602(c) third-party contact notices issued to the taxpayer and all third-party contact records maintained by the Service.</w:t>
      </w:r>
    </w:p>
    <w:p>
      <w:pPr>
        <w:pStyle w:val="Heading3"/>
      </w:pPr>
      <w:r>
        <w:t>Category F — Criminal Investigation Coordination</w:t>
      </w:r>
    </w:p>
    <w:p>
      <w:pPr>
        <w:pStyle w:val="ListBullet"/>
      </w:pPr>
      <w:r>
        <w:t>All referrals to the Criminal Investigation Division relating to the taxpayer.</w:t>
      </w:r>
    </w:p>
    <w:p>
      <w:pPr>
        <w:pStyle w:val="ListBullet"/>
      </w:pPr>
      <w:r>
        <w:t>All communications between the examination team and the Criminal Investigation Division relating to the taxpayer.</w:t>
      </w:r>
    </w:p>
    <w:p>
      <w:pPr>
        <w:pStyle w:val="ListBullet"/>
      </w:pPr>
      <w:r>
        <w:t>All firm-indications-of-fraud determinations and any related Internal Revenue Manual section 25.1.4 suspension of examination activity.</w:t>
      </w:r>
    </w:p>
    <w:p>
      <w:pPr>
        <w:pStyle w:val="Heading3"/>
      </w:pPr>
      <w:r>
        <w:t>Category G — Computational Records</w:t>
      </w:r>
    </w:p>
    <w:p>
      <w:pPr>
        <w:pStyle w:val="ListBullet"/>
      </w:pPr>
      <w:r>
        <w:t>All Revenue Agent Reports, all Form 4549-A computations, and all schedules supporting the May 5, 2026 examination report for each year under examination.</w:t>
      </w:r>
    </w:p>
    <w:p>
      <w:pPr>
        <w:pStyle w:val="ListBullet"/>
      </w:pPr>
      <w:r>
        <w:t>All interest computations under Internal Revenue Code section 6601.</w:t>
      </w:r>
    </w:p>
    <w:p>
      <w:pPr>
        <w:pStyle w:val="ListBullet"/>
      </w:pPr>
      <w:r>
        <w:t>All Internal Revenue Manual section 20.2 interest schedules.</w:t>
      </w:r>
    </w:p>
    <w:p>
      <w:pPr>
        <w:pStyle w:val="Heading2"/>
      </w:pPr>
      <w:r>
        <w:t>II. Fee Category and Waiver</w:t>
      </w:r>
    </w:p>
    <w:p>
      <w:r>
        <w:rPr>
          <w:rFonts w:ascii="Times New Roman" w:hAnsi="Times New Roman"/>
          <w:sz w:val="24"/>
        </w:rPr>
        <w:t>The requesting party is a commercial-use requester within the meaning of 26 Code of Federal Regulations section 601.702(f)(3)(ii)(A). The requesting party agrees to pay reasonable search, review, and duplication fees up to two thousand five hundred dollars without further authorization. If estimated fees will exceed this amount, the requesting party requests advance notice and an itemized estimate. Notwithstanding the foregoing, the requesting party requests a fee waiver under 5 United States Code section 552(a)(4)(A)(iii) and 26 Code of Federal Regulations section 601.702(f)(2) on the ground that disclosure is in the public interest because it will contribute to public understanding of the operations and activities of the Service in the context of the assertion of the section 6663 civil fraud penalty and the section 6751(b)(1) supervisory approval requirement.</w:t>
      </w:r>
    </w:p>
    <w:p>
      <w:pPr>
        <w:pStyle w:val="Heading2"/>
      </w:pPr>
      <w:r>
        <w:t>III. Form of Production</w:t>
      </w:r>
    </w:p>
    <w:p>
      <w:r>
        <w:rPr>
          <w:rFonts w:ascii="Times New Roman" w:hAnsi="Times New Roman"/>
          <w:sz w:val="24"/>
        </w:rPr>
        <w:t>The requesting party requests production in electronic format where reasonably available, preferably as searchable PDF files. Where electronic production is not reasonably available, paper production is acceptable. The requesting party requests that records be produced on a rolling basis as they become available rather than withheld pending completion of the entire request.</w:t>
      </w:r>
    </w:p>
    <w:p>
      <w:pPr>
        <w:pStyle w:val="Heading2"/>
      </w:pPr>
      <w:r>
        <w:t>IV. Statutory Deadlines</w:t>
      </w:r>
    </w:p>
    <w:p>
      <w:r>
        <w:rPr>
          <w:rFonts w:ascii="Times New Roman" w:hAnsi="Times New Roman"/>
          <w:sz w:val="24"/>
        </w:rPr>
        <w:t>The Freedom of Information Act requires a determination within twenty business days under 5 United States Code section 552(a)(6)(A)(i) unless unusual circumstances under section 552(a)(6)(B) apply. If the request will not be answered within the statutory period, the requesting party requests written notification within the statutory period stating the reasons for the delay and the estimated date by which a determination will be made.</w:t>
      </w:r>
    </w:p>
    <w:p>
      <w:pPr>
        <w:pStyle w:val="Heading2"/>
      </w:pPr>
      <w:r>
        <w:t>V. Exemptions and Segregability</w:t>
      </w:r>
    </w:p>
    <w:p>
      <w:r>
        <w:rPr>
          <w:rFonts w:ascii="Times New Roman" w:hAnsi="Times New Roman"/>
          <w:sz w:val="24"/>
        </w:rPr>
        <w:t>If any record or portion of a record is withheld under any Freedom of Information Act exemption, the requesting party requests a written explanation of the exemption claimed, identification of the record or portion withheld, and production of all reasonably segregable non-exempt portions under 5 United States Code section 552(b). The requesting party reserves the right to administratively appeal any withholding to the Internal Revenue Service Appeals Office and to seek judicial review under 5 United States Code section 552(a)(4)(B).</w:t>
      </w:r>
    </w:p>
    <w:p>
      <w:pPr>
        <w:pStyle w:val="Heading2"/>
      </w:pPr>
      <w:r>
        <w:t>VI. Privacy Act</w:t>
      </w:r>
    </w:p>
    <w:p>
      <w:r>
        <w:rPr>
          <w:rFonts w:ascii="Times New Roman" w:hAnsi="Times New Roman"/>
          <w:sz w:val="24"/>
        </w:rPr>
        <w:t>To the extent any records sought herein are maintained in a Privacy Act system of records as defined in 5 United States Code section 552a(a)(5) and the records pertain to Salim Mansour individually, this request is also submitted under the Privacy Act, 5 United States Code section 552a(d). The requesting party is the authorized representative of the corporate taxpayer and of Salim Mansour individually as evidenced by the enclosed Form 2848.</w:t>
      </w:r>
    </w:p>
    <w:p>
      <w:pPr>
        <w:pStyle w:val="Heading2"/>
      </w:pPr>
      <w:r>
        <w:t>VII. Certification</w:t>
      </w:r>
    </w:p>
    <w:p>
      <w:r>
        <w:rPr>
          <w:rFonts w:ascii="Times New Roman" w:hAnsi="Times New Roman"/>
          <w:sz w:val="24"/>
        </w:rPr>
        <w:t>The undersigned certifies under penalty of perjury under the laws of the United States that the foregoing request is made in good faith on behalf of the identified taxpayer, that the undersigned is the authorized representative of the identified taxpayer, and that the records sought are intended for use in defense of the examination and any subsequent administrative or judicial proceeding arising therefrom.</w:t>
      </w:r>
    </w:p>
    <w:p>
      <w:r>
        <w:rPr>
          <w:rFonts w:ascii="Times New Roman" w:hAnsi="Times New Roman"/>
          <w:i/>
          <w:sz w:val="24"/>
        </w:rPr>
        <w:t>Respectfully submitted,</w:t>
      </w:r>
    </w:p>
    <w:p>
      <w:r>
        <w:rPr>
          <w:rFonts w:ascii="Times New Roman" w:hAnsi="Times New Roman"/>
          <w:sz w:val="24"/>
        </w:rPr>
        <w:t>_______________________________</w:t>
      </w:r>
    </w:p>
    <w:p>
      <w:r>
        <w:rPr>
          <w:rFonts w:ascii="Times New Roman" w:hAnsi="Times New Roman"/>
          <w:i/>
          <w:sz w:val="24"/>
        </w:rPr>
        <w:t>[Counsel name to be inserted]</w:t>
      </w:r>
    </w:p>
    <w:p>
      <w:r>
        <w:rPr>
          <w:rFonts w:ascii="Times New Roman" w:hAnsi="Times New Roman"/>
          <w:i/>
          <w:sz w:val="24"/>
        </w:rPr>
        <w:t>Authorized Representative pursuant to Form 2848</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[Address]</w:t>
            </w:r>
          </w:p>
        </w:tc>
        <w:tc>
          <w:tcPr>
            <w:tcW w:type="dxa" w:w="4680"/>
          </w:tcPr>
          <w:p>
            <w:r>
              <w:rPr>
                <w:rFonts w:ascii="Times New Roman" w:hAnsi="Times New Roman"/>
                <w:sz w:val="20"/>
              </w:rPr>
              <w:t>[Telephone]</w:t>
            </w:r>
          </w:p>
        </w:tc>
      </w:tr>
    </w:tbl>
    <w:p/>
    <w:p>
      <w:r>
        <w:rPr>
          <w:rFonts w:ascii="Times New Roman" w:hAnsi="Times New Roman"/>
          <w:b/>
          <w:sz w:val="24"/>
        </w:rPr>
        <w:t>Enclosures:</w:t>
      </w:r>
    </w:p>
    <w:p>
      <w:pPr>
        <w:pStyle w:val="ListBullet"/>
      </w:pPr>
      <w:r>
        <w:t>Form 2848 Power of Attorney and Declaration of Representative.</w:t>
      </w:r>
    </w:p>
    <w:p>
      <w:pPr>
        <w:pStyle w:val="ListBullet"/>
      </w:pPr>
      <w:r>
        <w:t>Copy of Letter 5153 dated May 5, 2026.</w:t>
      </w:r>
    </w:p>
    <w:p>
      <w:pPr>
        <w:pStyle w:val="ListBullet"/>
      </w:pPr>
      <w:r>
        <w:t>Copy of Form 4549-A Report of Income Tax Examination Changes dated May 5, 2026.</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Salim's Silver Star Auto, Inc.</w:t>
            </w:r>
          </w:p>
        </w:tc>
        <w:tc>
          <w:tcPr>
            <w:tcW w:type="dxa" w:w="4680"/>
          </w:tcPr>
          <w:p>
            <w:r>
              <w:rPr>
                <w:rFonts w:ascii="Times New Roman" w:hAnsi="Times New Roman"/>
                <w:sz w:val="20"/>
              </w:rPr>
              <w:t>EIN 84-1453793</w:t>
            </w:r>
          </w:p>
        </w:tc>
      </w:tr>
    </w:tbl>
    <w:p/>
    <w:p/>
    <w:p/>
    <w:p>
      <w:r>
        <w:rPr>
          <w:rFonts w:ascii="Times New Roman" w:hAnsi="Times New Roman"/>
          <w:sz w:val="24"/>
        </w:rPr>
        <w:t>Date: May 2026</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Prepared by Genesis AI Legal Intelligence | Reviewed by Carter Hill &amp; Vince Caruso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